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3E7A" w14:textId="065202DC" w:rsidR="008652A4" w:rsidRDefault="008652A4">
      <w:pPr>
        <w:rPr>
          <w:sz w:val="20"/>
          <w:szCs w:val="20"/>
        </w:rPr>
      </w:pPr>
    </w:p>
    <w:tbl>
      <w:tblPr>
        <w:tblStyle w:val="TableGrid"/>
        <w:tblW w:w="635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812"/>
        <w:gridCol w:w="3544"/>
      </w:tblGrid>
      <w:tr w:rsidR="00432366" w:rsidRPr="004F11E5" w14:paraId="663F2C4E" w14:textId="77777777" w:rsidTr="7F91F005">
        <w:tc>
          <w:tcPr>
            <w:tcW w:w="2812" w:type="dxa"/>
            <w:shd w:val="clear" w:color="auto" w:fill="D9D9D9" w:themeFill="background1" w:themeFillShade="D9"/>
          </w:tcPr>
          <w:p w14:paraId="440973AC" w14:textId="77777777" w:rsidR="00432366" w:rsidRPr="00200044" w:rsidRDefault="00432366" w:rsidP="00A97177">
            <w:pPr>
              <w:rPr>
                <w:b/>
                <w:bCs/>
                <w:sz w:val="20"/>
                <w:szCs w:val="20"/>
              </w:rPr>
            </w:pPr>
            <w:r>
              <w:rPr>
                <w:b/>
                <w:bCs/>
                <w:sz w:val="20"/>
                <w:szCs w:val="20"/>
              </w:rPr>
              <w:t>Production Company Name</w:t>
            </w:r>
            <w:r w:rsidRPr="00200044">
              <w:rPr>
                <w:b/>
                <w:bCs/>
                <w:sz w:val="20"/>
                <w:szCs w:val="20"/>
              </w:rPr>
              <w:t>:</w:t>
            </w:r>
          </w:p>
        </w:tc>
        <w:tc>
          <w:tcPr>
            <w:tcW w:w="3544" w:type="dxa"/>
          </w:tcPr>
          <w:p w14:paraId="39A767A0" w14:textId="533DBC50" w:rsidR="00432366" w:rsidRPr="004F11E5" w:rsidRDefault="500CCE56" w:rsidP="00A97177">
            <w:pPr>
              <w:rPr>
                <w:sz w:val="20"/>
                <w:szCs w:val="20"/>
              </w:rPr>
            </w:pPr>
            <w:r w:rsidRPr="500CCE56">
              <w:rPr>
                <w:sz w:val="20"/>
                <w:szCs w:val="20"/>
              </w:rPr>
              <w:t>Animalysis</w:t>
            </w:r>
          </w:p>
        </w:tc>
      </w:tr>
      <w:tr w:rsidR="00432366" w:rsidRPr="004F11E5" w14:paraId="02F56BF1" w14:textId="77777777" w:rsidTr="7F91F005">
        <w:tc>
          <w:tcPr>
            <w:tcW w:w="2812" w:type="dxa"/>
            <w:shd w:val="clear" w:color="auto" w:fill="D9D9D9" w:themeFill="background1" w:themeFillShade="D9"/>
          </w:tcPr>
          <w:p w14:paraId="20939B9B" w14:textId="77777777" w:rsidR="00432366" w:rsidRPr="00200044" w:rsidRDefault="00432366" w:rsidP="00A97177">
            <w:pPr>
              <w:rPr>
                <w:b/>
                <w:bCs/>
                <w:sz w:val="20"/>
                <w:szCs w:val="20"/>
              </w:rPr>
            </w:pPr>
            <w:r w:rsidRPr="00200044">
              <w:rPr>
                <w:b/>
                <w:bCs/>
                <w:sz w:val="20"/>
                <w:szCs w:val="20"/>
              </w:rPr>
              <w:t>Start Date:</w:t>
            </w:r>
          </w:p>
        </w:tc>
        <w:tc>
          <w:tcPr>
            <w:tcW w:w="3544" w:type="dxa"/>
          </w:tcPr>
          <w:p w14:paraId="59C55908" w14:textId="42DE42D8" w:rsidR="00432366" w:rsidRPr="004F11E5" w:rsidRDefault="7F91F005" w:rsidP="00A97177">
            <w:pPr>
              <w:rPr>
                <w:sz w:val="20"/>
                <w:szCs w:val="20"/>
              </w:rPr>
            </w:pPr>
            <w:r w:rsidRPr="7F91F005">
              <w:rPr>
                <w:sz w:val="20"/>
                <w:szCs w:val="20"/>
              </w:rPr>
              <w:t>4/5/22</w:t>
            </w:r>
          </w:p>
        </w:tc>
      </w:tr>
      <w:tr w:rsidR="00432366" w:rsidRPr="004F11E5" w14:paraId="5E4D0EE9" w14:textId="77777777" w:rsidTr="7F91F005">
        <w:tc>
          <w:tcPr>
            <w:tcW w:w="2812" w:type="dxa"/>
            <w:shd w:val="clear" w:color="auto" w:fill="D9D9D9" w:themeFill="background1" w:themeFillShade="D9"/>
          </w:tcPr>
          <w:p w14:paraId="1C3A9C79" w14:textId="77777777" w:rsidR="00432366" w:rsidRPr="00200044" w:rsidRDefault="00432366" w:rsidP="00A97177">
            <w:pPr>
              <w:rPr>
                <w:b/>
                <w:bCs/>
                <w:sz w:val="20"/>
                <w:szCs w:val="20"/>
              </w:rPr>
            </w:pPr>
            <w:r w:rsidRPr="00200044">
              <w:rPr>
                <w:b/>
                <w:bCs/>
                <w:sz w:val="20"/>
                <w:szCs w:val="20"/>
              </w:rPr>
              <w:t>End Date:</w:t>
            </w:r>
          </w:p>
        </w:tc>
        <w:tc>
          <w:tcPr>
            <w:tcW w:w="3544" w:type="dxa"/>
          </w:tcPr>
          <w:p w14:paraId="0F918FF9" w14:textId="414198D4" w:rsidR="00432366" w:rsidRPr="004F11E5" w:rsidRDefault="7F91F005" w:rsidP="00A97177">
            <w:pPr>
              <w:rPr>
                <w:sz w:val="20"/>
                <w:szCs w:val="20"/>
              </w:rPr>
            </w:pPr>
            <w:r w:rsidRPr="7F91F005">
              <w:rPr>
                <w:sz w:val="20"/>
                <w:szCs w:val="20"/>
              </w:rPr>
              <w:t>11/5/22</w:t>
            </w:r>
          </w:p>
        </w:tc>
      </w:tr>
      <w:tr w:rsidR="00432366" w:rsidRPr="004F11E5" w14:paraId="28FA0728" w14:textId="77777777" w:rsidTr="7F91F005">
        <w:tc>
          <w:tcPr>
            <w:tcW w:w="2812" w:type="dxa"/>
            <w:shd w:val="clear" w:color="auto" w:fill="D9D9D9" w:themeFill="background1" w:themeFillShade="D9"/>
          </w:tcPr>
          <w:p w14:paraId="4D41D71C" w14:textId="77777777" w:rsidR="00432366" w:rsidRPr="00200044" w:rsidRDefault="00432366" w:rsidP="00A97177">
            <w:pPr>
              <w:rPr>
                <w:b/>
                <w:bCs/>
                <w:sz w:val="20"/>
                <w:szCs w:val="20"/>
              </w:rPr>
            </w:pPr>
            <w:r>
              <w:rPr>
                <w:b/>
                <w:bCs/>
                <w:sz w:val="20"/>
                <w:szCs w:val="20"/>
              </w:rPr>
              <w:t>Working Title:</w:t>
            </w:r>
          </w:p>
        </w:tc>
        <w:tc>
          <w:tcPr>
            <w:tcW w:w="3544" w:type="dxa"/>
          </w:tcPr>
          <w:p w14:paraId="71E63E89" w14:textId="1E6A455E" w:rsidR="00432366" w:rsidRPr="004F11E5" w:rsidRDefault="7F91F005" w:rsidP="7F91F005">
            <w:pPr>
              <w:spacing w:line="259" w:lineRule="auto"/>
            </w:pPr>
            <w:r w:rsidRPr="7F91F005">
              <w:rPr>
                <w:sz w:val="20"/>
                <w:szCs w:val="20"/>
              </w:rPr>
              <w:t>Promare Review – the Oppression of Minorities</w:t>
            </w:r>
          </w:p>
        </w:tc>
      </w:tr>
    </w:tbl>
    <w:p w14:paraId="1AF146E6" w14:textId="77777777" w:rsidR="00432366" w:rsidRDefault="00432366" w:rsidP="00A97177"/>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8980"/>
      </w:tblGrid>
      <w:tr w:rsidR="00432366" w:rsidRPr="008652A4" w14:paraId="02148704" w14:textId="77777777" w:rsidTr="7F91F005">
        <w:tc>
          <w:tcPr>
            <w:tcW w:w="9016" w:type="dxa"/>
            <w:shd w:val="clear" w:color="auto" w:fill="D9D9D9" w:themeFill="background1" w:themeFillShade="D9"/>
          </w:tcPr>
          <w:p w14:paraId="3539B654" w14:textId="77777777" w:rsidR="00432366" w:rsidRPr="008652A4" w:rsidRDefault="00432366" w:rsidP="00A97177">
            <w:pPr>
              <w:rPr>
                <w:b/>
                <w:bCs/>
                <w:sz w:val="20"/>
                <w:szCs w:val="20"/>
              </w:rPr>
            </w:pPr>
            <w:r w:rsidRPr="008652A4">
              <w:rPr>
                <w:b/>
                <w:bCs/>
                <w:sz w:val="20"/>
                <w:szCs w:val="20"/>
              </w:rPr>
              <w:t>Production Crew Roles</w:t>
            </w:r>
          </w:p>
        </w:tc>
      </w:tr>
      <w:tr w:rsidR="00432366" w:rsidRPr="008652A4" w14:paraId="6B01F80A" w14:textId="77777777" w:rsidTr="7F91F005">
        <w:tc>
          <w:tcPr>
            <w:tcW w:w="9016" w:type="dxa"/>
          </w:tcPr>
          <w:p w14:paraId="688C5767" w14:textId="46CF47B2" w:rsidR="00432366" w:rsidRPr="008652A4" w:rsidRDefault="500CCE56" w:rsidP="6C6DB7B4">
            <w:pPr>
              <w:rPr>
                <w:sz w:val="20"/>
                <w:szCs w:val="20"/>
              </w:rPr>
            </w:pPr>
            <w:r w:rsidRPr="500CCE56">
              <w:rPr>
                <w:sz w:val="20"/>
                <w:szCs w:val="20"/>
              </w:rPr>
              <w:t>Research and Writing: Tia McGrew</w:t>
            </w:r>
          </w:p>
        </w:tc>
      </w:tr>
      <w:tr w:rsidR="00432366" w:rsidRPr="008652A4" w14:paraId="13232A34" w14:textId="77777777" w:rsidTr="7F91F005">
        <w:tc>
          <w:tcPr>
            <w:tcW w:w="9016" w:type="dxa"/>
            <w:shd w:val="clear" w:color="auto" w:fill="D9D9D9" w:themeFill="background1" w:themeFillShade="D9"/>
          </w:tcPr>
          <w:p w14:paraId="45957E82" w14:textId="77777777" w:rsidR="00432366" w:rsidRPr="008652A4" w:rsidRDefault="00432366" w:rsidP="00A97177">
            <w:pPr>
              <w:rPr>
                <w:b/>
                <w:bCs/>
                <w:sz w:val="20"/>
                <w:szCs w:val="20"/>
              </w:rPr>
            </w:pPr>
            <w:r w:rsidRPr="008652A4">
              <w:rPr>
                <w:b/>
                <w:bCs/>
                <w:sz w:val="20"/>
                <w:szCs w:val="20"/>
              </w:rPr>
              <w:t>Resources</w:t>
            </w:r>
          </w:p>
        </w:tc>
      </w:tr>
      <w:tr w:rsidR="00432366" w:rsidRPr="008652A4" w14:paraId="519EE822" w14:textId="77777777" w:rsidTr="7F91F005">
        <w:tc>
          <w:tcPr>
            <w:tcW w:w="9016" w:type="dxa"/>
          </w:tcPr>
          <w:p w14:paraId="6C192223" w14:textId="2A6D447F" w:rsidR="00432366" w:rsidRPr="008652A4" w:rsidRDefault="0894FD4A" w:rsidP="0894FD4A">
            <w:pPr>
              <w:pStyle w:val="ListParagraph"/>
              <w:numPr>
                <w:ilvl w:val="0"/>
                <w:numId w:val="4"/>
              </w:numPr>
              <w:rPr>
                <w:rFonts w:eastAsiaTheme="minorEastAsia"/>
                <w:sz w:val="20"/>
                <w:szCs w:val="20"/>
              </w:rPr>
            </w:pPr>
            <w:r w:rsidRPr="0894FD4A">
              <w:rPr>
                <w:sz w:val="20"/>
                <w:szCs w:val="20"/>
              </w:rPr>
              <w:t>Computer</w:t>
            </w:r>
          </w:p>
          <w:p w14:paraId="636CAE4C" w14:textId="2A9BEC07" w:rsidR="6C6DB7B4" w:rsidRDefault="500CCE56" w:rsidP="6C6DB7B4">
            <w:pPr>
              <w:pStyle w:val="ListParagraph"/>
              <w:numPr>
                <w:ilvl w:val="0"/>
                <w:numId w:val="4"/>
              </w:numPr>
              <w:rPr>
                <w:sz w:val="20"/>
                <w:szCs w:val="20"/>
              </w:rPr>
            </w:pPr>
            <w:r w:rsidRPr="500CCE56">
              <w:rPr>
                <w:sz w:val="20"/>
                <w:szCs w:val="20"/>
              </w:rPr>
              <w:t>Online Research and Input; Secondary Research</w:t>
            </w:r>
          </w:p>
          <w:p w14:paraId="748C4616" w14:textId="02F27DA2" w:rsidR="7F91F005" w:rsidRDefault="7F91F005" w:rsidP="7F91F005">
            <w:pPr>
              <w:pStyle w:val="ListParagraph"/>
              <w:numPr>
                <w:ilvl w:val="0"/>
                <w:numId w:val="4"/>
              </w:numPr>
              <w:rPr>
                <w:sz w:val="20"/>
                <w:szCs w:val="20"/>
              </w:rPr>
            </w:pPr>
            <w:r w:rsidRPr="7F91F005">
              <w:rPr>
                <w:sz w:val="20"/>
                <w:szCs w:val="20"/>
              </w:rPr>
              <w:t>Research into the Pink Triangle – LGBT imagery and representation, seen throughout the film, follows the Burnish within the narrative</w:t>
            </w:r>
          </w:p>
          <w:p w14:paraId="0D6AE909" w14:textId="44174291" w:rsidR="500CCE56" w:rsidRDefault="500CCE56" w:rsidP="500CCE56">
            <w:pPr>
              <w:pStyle w:val="ListParagraph"/>
              <w:numPr>
                <w:ilvl w:val="0"/>
                <w:numId w:val="4"/>
              </w:numPr>
              <w:rPr>
                <w:sz w:val="20"/>
                <w:szCs w:val="20"/>
              </w:rPr>
            </w:pPr>
            <w:r w:rsidRPr="500CCE56">
              <w:rPr>
                <w:sz w:val="20"/>
                <w:szCs w:val="20"/>
              </w:rPr>
              <w:t>Imagery from the film; supports points provided</w:t>
            </w:r>
          </w:p>
          <w:p w14:paraId="766946D2" w14:textId="3021AB73" w:rsidR="00432366" w:rsidRPr="008652A4" w:rsidRDefault="318E6ECF" w:rsidP="40F3CFAC">
            <w:pPr>
              <w:pStyle w:val="ListParagraph"/>
              <w:numPr>
                <w:ilvl w:val="0"/>
                <w:numId w:val="4"/>
              </w:numPr>
              <w:rPr>
                <w:sz w:val="20"/>
                <w:szCs w:val="20"/>
              </w:rPr>
            </w:pPr>
            <w:r w:rsidRPr="318E6ECF">
              <w:rPr>
                <w:sz w:val="20"/>
                <w:szCs w:val="20"/>
              </w:rPr>
              <w:t>Software, drafting and final product to be edited for publishing on; Microsoft Word</w:t>
            </w:r>
          </w:p>
          <w:p w14:paraId="5931411A" w14:textId="54C1C149" w:rsidR="00432366" w:rsidRPr="008652A4" w:rsidRDefault="500CCE56" w:rsidP="40F3CFAC">
            <w:pPr>
              <w:pStyle w:val="ListParagraph"/>
              <w:numPr>
                <w:ilvl w:val="0"/>
                <w:numId w:val="4"/>
              </w:numPr>
              <w:rPr>
                <w:sz w:val="20"/>
                <w:szCs w:val="20"/>
              </w:rPr>
            </w:pPr>
            <w:r w:rsidRPr="500CCE56">
              <w:rPr>
                <w:sz w:val="20"/>
                <w:szCs w:val="20"/>
              </w:rPr>
              <w:t>Published onto the Animalysis Wix website</w:t>
            </w:r>
          </w:p>
          <w:p w14:paraId="2ED99303" w14:textId="2ADFD737" w:rsidR="00432366" w:rsidRPr="008652A4" w:rsidRDefault="500CCE56" w:rsidP="40F3CFAC">
            <w:pPr>
              <w:pStyle w:val="ListParagraph"/>
              <w:numPr>
                <w:ilvl w:val="0"/>
                <w:numId w:val="4"/>
              </w:numPr>
              <w:rPr>
                <w:sz w:val="20"/>
                <w:szCs w:val="20"/>
              </w:rPr>
            </w:pPr>
            <w:r w:rsidRPr="500CCE56">
              <w:rPr>
                <w:sz w:val="20"/>
                <w:szCs w:val="20"/>
              </w:rPr>
              <w:t>YouTube – analysis videos to support my own writing</w:t>
            </w:r>
          </w:p>
          <w:p w14:paraId="6983A8A8" w14:textId="24DDB8BB" w:rsidR="00432366" w:rsidRPr="008652A4" w:rsidRDefault="500CCE56" w:rsidP="40F3CFAC">
            <w:pPr>
              <w:pStyle w:val="ListParagraph"/>
              <w:numPr>
                <w:ilvl w:val="0"/>
                <w:numId w:val="4"/>
              </w:numPr>
              <w:rPr>
                <w:sz w:val="20"/>
                <w:szCs w:val="20"/>
              </w:rPr>
            </w:pPr>
            <w:r w:rsidRPr="500CCE56">
              <w:rPr>
                <w:sz w:val="20"/>
                <w:szCs w:val="20"/>
              </w:rPr>
              <w:t>Notes</w:t>
            </w:r>
          </w:p>
          <w:p w14:paraId="4EAE6328" w14:textId="27218E4F" w:rsidR="00432366" w:rsidRPr="008652A4" w:rsidRDefault="500CCE56" w:rsidP="40F3CFAC">
            <w:pPr>
              <w:pStyle w:val="ListParagraph"/>
              <w:numPr>
                <w:ilvl w:val="0"/>
                <w:numId w:val="4"/>
              </w:numPr>
              <w:rPr>
                <w:sz w:val="20"/>
                <w:szCs w:val="20"/>
              </w:rPr>
            </w:pPr>
            <w:r w:rsidRPr="500CCE56">
              <w:rPr>
                <w:sz w:val="20"/>
                <w:szCs w:val="20"/>
              </w:rPr>
              <w:t>Mindmap</w:t>
            </w:r>
          </w:p>
          <w:p w14:paraId="4716D2B9" w14:textId="07263BDA" w:rsidR="00432366" w:rsidRPr="008652A4" w:rsidRDefault="500CCE56" w:rsidP="40F3CFAC">
            <w:pPr>
              <w:pStyle w:val="ListParagraph"/>
              <w:numPr>
                <w:ilvl w:val="0"/>
                <w:numId w:val="4"/>
              </w:numPr>
              <w:rPr>
                <w:sz w:val="20"/>
                <w:szCs w:val="20"/>
              </w:rPr>
            </w:pPr>
            <w:r w:rsidRPr="500CCE56">
              <w:rPr>
                <w:sz w:val="20"/>
                <w:szCs w:val="20"/>
              </w:rPr>
              <w:t>Paragraph Structure Template</w:t>
            </w:r>
          </w:p>
        </w:tc>
      </w:tr>
    </w:tbl>
    <w:p w14:paraId="583C53E4" w14:textId="77777777" w:rsidR="00432366" w:rsidRPr="008652A4" w:rsidRDefault="00432366" w:rsidP="00A97177">
      <w:pPr>
        <w:rPr>
          <w:sz w:val="20"/>
          <w:szCs w:val="20"/>
        </w:rPr>
      </w:pPr>
    </w:p>
    <w:p w14:paraId="1D6B2F1E" w14:textId="77777777" w:rsidR="00432366" w:rsidRPr="008652A4" w:rsidRDefault="00432366" w:rsidP="00A97177">
      <w:pPr>
        <w:rPr>
          <w:b/>
          <w:bCs/>
          <w:sz w:val="20"/>
          <w:szCs w:val="20"/>
          <w:u w:val="single"/>
        </w:rPr>
      </w:pPr>
      <w:r w:rsidRPr="008652A4">
        <w:rPr>
          <w:b/>
          <w:bCs/>
          <w:sz w:val="20"/>
          <w:szCs w:val="20"/>
          <w:u w:val="single"/>
        </w:rPr>
        <w:t>Description of Feature</w:t>
      </w:r>
    </w:p>
    <w:p w14:paraId="33FB4AD8" w14:textId="77777777" w:rsidR="00432366" w:rsidRPr="008652A4" w:rsidRDefault="00432366" w:rsidP="00A97177">
      <w:pPr>
        <w:rPr>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8980"/>
      </w:tblGrid>
      <w:tr w:rsidR="00432366" w:rsidRPr="008652A4" w14:paraId="3D0A1745" w14:textId="77777777" w:rsidTr="7F91F005">
        <w:tc>
          <w:tcPr>
            <w:tcW w:w="8980" w:type="dxa"/>
            <w:shd w:val="clear" w:color="auto" w:fill="D9D9D9" w:themeFill="background1" w:themeFillShade="D9"/>
          </w:tcPr>
          <w:p w14:paraId="4A731C1B" w14:textId="77777777" w:rsidR="00432366" w:rsidRPr="008652A4" w:rsidRDefault="00432366" w:rsidP="00A97177">
            <w:pPr>
              <w:rPr>
                <w:b/>
                <w:bCs/>
                <w:sz w:val="20"/>
                <w:szCs w:val="20"/>
              </w:rPr>
            </w:pPr>
            <w:r w:rsidRPr="008652A4">
              <w:rPr>
                <w:b/>
                <w:bCs/>
                <w:sz w:val="20"/>
                <w:szCs w:val="20"/>
              </w:rPr>
              <w:t>Synopsis</w:t>
            </w:r>
          </w:p>
        </w:tc>
      </w:tr>
      <w:tr w:rsidR="00432366" w:rsidRPr="008652A4" w14:paraId="3056C30D" w14:textId="77777777" w:rsidTr="7F91F005">
        <w:tc>
          <w:tcPr>
            <w:tcW w:w="8980" w:type="dxa"/>
          </w:tcPr>
          <w:p w14:paraId="06273FAA" w14:textId="1D9FB98F" w:rsidR="00432366" w:rsidRPr="008652A4" w:rsidRDefault="7F91F005" w:rsidP="7F91F005">
            <w:pPr>
              <w:spacing w:line="259" w:lineRule="auto"/>
              <w:rPr>
                <w:sz w:val="20"/>
                <w:szCs w:val="20"/>
              </w:rPr>
            </w:pPr>
            <w:r w:rsidRPr="7F91F005">
              <w:rPr>
                <w:sz w:val="20"/>
                <w:szCs w:val="20"/>
              </w:rPr>
              <w:t xml:space="preserve">Slightly altering my schedule, I will be completing my review focusing on the movie Promare before Josee, the Tiger and the Fish. Overall, I primarily will be addressing the undertones of the film that fixate on the oppression of minorities as well as the corruption of higher forces. Additionally, I will be mentioning the LGBT imagery in the movie and as to how it correlates with the characters and how the audience went on to perceive this subject matter within the community. </w:t>
            </w:r>
          </w:p>
          <w:p w14:paraId="58F92235" w14:textId="2AAECD07" w:rsidR="00432366" w:rsidRPr="008652A4" w:rsidRDefault="00432366" w:rsidP="7F91F005">
            <w:pPr>
              <w:spacing w:line="259" w:lineRule="auto"/>
              <w:rPr>
                <w:sz w:val="20"/>
                <w:szCs w:val="20"/>
              </w:rPr>
            </w:pPr>
          </w:p>
          <w:p w14:paraId="693EFC02" w14:textId="07A9C3D7" w:rsidR="00432366" w:rsidRPr="008652A4" w:rsidRDefault="7F91F005" w:rsidP="7F91F005">
            <w:pPr>
              <w:spacing w:line="259" w:lineRule="auto"/>
              <w:rPr>
                <w:sz w:val="20"/>
                <w:szCs w:val="20"/>
              </w:rPr>
            </w:pPr>
            <w:r w:rsidRPr="7F91F005">
              <w:rPr>
                <w:sz w:val="20"/>
                <w:szCs w:val="20"/>
              </w:rPr>
              <w:t>Rather, I feel as though this review will be exceptionally intriguing due to the references used to link back to tragedies such as World War II and the reflection of these circumstances in our current society today. This is what I am striving to cover through my writing.</w:t>
            </w:r>
          </w:p>
        </w:tc>
      </w:tr>
      <w:tr w:rsidR="00432366" w:rsidRPr="008652A4" w14:paraId="1F6DCDAB" w14:textId="77777777" w:rsidTr="7F91F005">
        <w:tc>
          <w:tcPr>
            <w:tcW w:w="8980" w:type="dxa"/>
            <w:shd w:val="clear" w:color="auto" w:fill="D9D9D9" w:themeFill="background1" w:themeFillShade="D9"/>
          </w:tcPr>
          <w:p w14:paraId="0B8599E6" w14:textId="77777777" w:rsidR="00432366" w:rsidRPr="008652A4" w:rsidRDefault="00432366" w:rsidP="00A97177">
            <w:pPr>
              <w:rPr>
                <w:b/>
                <w:bCs/>
                <w:sz w:val="20"/>
                <w:szCs w:val="20"/>
              </w:rPr>
            </w:pPr>
            <w:r w:rsidRPr="008652A4">
              <w:rPr>
                <w:b/>
                <w:bCs/>
                <w:sz w:val="20"/>
                <w:szCs w:val="20"/>
              </w:rPr>
              <w:t>People/Subjects</w:t>
            </w:r>
          </w:p>
        </w:tc>
      </w:tr>
      <w:tr w:rsidR="00432366" w:rsidRPr="008652A4" w14:paraId="5DCD8341" w14:textId="77777777" w:rsidTr="7F91F005">
        <w:tc>
          <w:tcPr>
            <w:tcW w:w="8980" w:type="dxa"/>
          </w:tcPr>
          <w:p w14:paraId="03ABF76F" w14:textId="09807E8F" w:rsidR="00432366" w:rsidRPr="008652A4" w:rsidRDefault="0894FD4A" w:rsidP="40F3CFAC">
            <w:pPr>
              <w:rPr>
                <w:sz w:val="20"/>
                <w:szCs w:val="20"/>
              </w:rPr>
            </w:pPr>
            <w:r w:rsidRPr="0894FD4A">
              <w:rPr>
                <w:sz w:val="20"/>
                <w:szCs w:val="20"/>
              </w:rPr>
              <w:t>Tia</w:t>
            </w:r>
          </w:p>
          <w:p w14:paraId="5277ED0A" w14:textId="5C158082" w:rsidR="00432366" w:rsidRPr="008652A4" w:rsidRDefault="500CCE56" w:rsidP="318E6ECF">
            <w:pPr>
              <w:spacing w:line="259" w:lineRule="auto"/>
              <w:rPr>
                <w:sz w:val="20"/>
                <w:szCs w:val="20"/>
              </w:rPr>
            </w:pPr>
            <w:r w:rsidRPr="500CCE56">
              <w:rPr>
                <w:sz w:val="20"/>
                <w:szCs w:val="20"/>
              </w:rPr>
              <w:t>In summary, I will be drafting and writing my review subsequent to my research process. In addition to this, I will be creating my own website to publish my review onto and sourcing imagery to use. Moreover, my tutor will be proofreading and editing the draft of my review and providing me with edits to apply to my writing.</w:t>
            </w:r>
          </w:p>
        </w:tc>
      </w:tr>
      <w:tr w:rsidR="00432366" w:rsidRPr="008652A4" w14:paraId="6C8A6A62" w14:textId="77777777" w:rsidTr="7F91F005">
        <w:tc>
          <w:tcPr>
            <w:tcW w:w="8980" w:type="dxa"/>
            <w:shd w:val="clear" w:color="auto" w:fill="D9D9D9" w:themeFill="background1" w:themeFillShade="D9"/>
          </w:tcPr>
          <w:p w14:paraId="303140A9" w14:textId="77777777" w:rsidR="00432366" w:rsidRPr="008652A4" w:rsidRDefault="00432366" w:rsidP="00A97177">
            <w:pPr>
              <w:rPr>
                <w:b/>
                <w:bCs/>
                <w:sz w:val="20"/>
                <w:szCs w:val="20"/>
              </w:rPr>
            </w:pPr>
            <w:r w:rsidRPr="008652A4">
              <w:rPr>
                <w:b/>
                <w:bCs/>
                <w:sz w:val="20"/>
                <w:szCs w:val="20"/>
              </w:rPr>
              <w:t>Structure</w:t>
            </w:r>
          </w:p>
        </w:tc>
      </w:tr>
      <w:tr w:rsidR="00432366" w:rsidRPr="008652A4" w14:paraId="7D86D8DB" w14:textId="77777777" w:rsidTr="7F91F005">
        <w:tc>
          <w:tcPr>
            <w:tcW w:w="8980" w:type="dxa"/>
          </w:tcPr>
          <w:p w14:paraId="7298775C" w14:textId="6A14886F" w:rsidR="00432366" w:rsidRPr="008652A4" w:rsidRDefault="500CCE56" w:rsidP="318E6ECF">
            <w:pPr>
              <w:pStyle w:val="ListParagraph"/>
              <w:numPr>
                <w:ilvl w:val="0"/>
                <w:numId w:val="3"/>
              </w:numPr>
              <w:rPr>
                <w:rFonts w:eastAsiaTheme="minorEastAsia"/>
                <w:sz w:val="20"/>
                <w:szCs w:val="20"/>
              </w:rPr>
            </w:pPr>
            <w:r w:rsidRPr="500CCE56">
              <w:rPr>
                <w:sz w:val="20"/>
                <w:szCs w:val="20"/>
              </w:rPr>
              <w:t>Title and Tagline; calls attention to the film as well as the topic at hand - refer to this throughout writing</w:t>
            </w:r>
          </w:p>
          <w:p w14:paraId="4C83C157" w14:textId="0474DE12" w:rsidR="00432366" w:rsidRPr="008652A4" w:rsidRDefault="7F91F005" w:rsidP="500CCE56">
            <w:pPr>
              <w:pStyle w:val="ListParagraph"/>
              <w:numPr>
                <w:ilvl w:val="0"/>
                <w:numId w:val="3"/>
              </w:numPr>
              <w:spacing w:line="259" w:lineRule="auto"/>
              <w:rPr>
                <w:sz w:val="20"/>
                <w:szCs w:val="20"/>
              </w:rPr>
            </w:pPr>
            <w:r w:rsidRPr="7F91F005">
              <w:rPr>
                <w:sz w:val="20"/>
                <w:szCs w:val="20"/>
              </w:rPr>
              <w:t>Opening Paragraph – mostly introducing the key point of the review, basic information about the two movies at hand</w:t>
            </w:r>
          </w:p>
          <w:p w14:paraId="462568E3" w14:textId="7F062DCC" w:rsidR="7F91F005" w:rsidRDefault="7F91F005" w:rsidP="7F91F005">
            <w:pPr>
              <w:pStyle w:val="ListParagraph"/>
              <w:numPr>
                <w:ilvl w:val="0"/>
                <w:numId w:val="3"/>
              </w:numPr>
              <w:spacing w:line="259" w:lineRule="auto"/>
              <w:rPr>
                <w:sz w:val="20"/>
                <w:szCs w:val="20"/>
              </w:rPr>
            </w:pPr>
            <w:r w:rsidRPr="7F91F005">
              <w:rPr>
                <w:sz w:val="20"/>
                <w:szCs w:val="20"/>
              </w:rPr>
              <w:t>Introducing Promare as a film – focusing on visuals, underlying narrative, animation and a brief coverage of Studio Trigger’s history</w:t>
            </w:r>
          </w:p>
          <w:p w14:paraId="0D31237B" w14:textId="7239F14B" w:rsidR="7F91F005" w:rsidRDefault="7F91F005" w:rsidP="7F91F005">
            <w:pPr>
              <w:pStyle w:val="ListParagraph"/>
              <w:numPr>
                <w:ilvl w:val="0"/>
                <w:numId w:val="1"/>
              </w:numPr>
              <w:spacing w:line="259" w:lineRule="auto"/>
              <w:rPr>
                <w:sz w:val="20"/>
                <w:szCs w:val="20"/>
              </w:rPr>
            </w:pPr>
            <w:r w:rsidRPr="7F91F005">
              <w:rPr>
                <w:sz w:val="20"/>
                <w:szCs w:val="20"/>
              </w:rPr>
              <w:t>Walking the reader through the story of Promare; calling attention to imagery, themes and links to real-world events and issues within the movie</w:t>
            </w:r>
          </w:p>
          <w:p w14:paraId="202A9838" w14:textId="4583C8C7" w:rsidR="7F91F005" w:rsidRDefault="7F91F005" w:rsidP="7F91F005">
            <w:pPr>
              <w:pStyle w:val="ListParagraph"/>
              <w:numPr>
                <w:ilvl w:val="0"/>
                <w:numId w:val="2"/>
              </w:numPr>
              <w:spacing w:line="259" w:lineRule="auto"/>
              <w:rPr>
                <w:sz w:val="20"/>
                <w:szCs w:val="20"/>
              </w:rPr>
            </w:pPr>
            <w:r w:rsidRPr="7F91F005">
              <w:rPr>
                <w:sz w:val="20"/>
                <w:szCs w:val="20"/>
              </w:rPr>
              <w:t>LGBT symbolism – the pink triangle, the kiss scene – reception from the community</w:t>
            </w:r>
          </w:p>
          <w:p w14:paraId="0D25C86E" w14:textId="25AE614D" w:rsidR="00432366" w:rsidRPr="008652A4" w:rsidRDefault="7F91F005" w:rsidP="40F3CFAC">
            <w:pPr>
              <w:pStyle w:val="ListParagraph"/>
              <w:numPr>
                <w:ilvl w:val="0"/>
                <w:numId w:val="3"/>
              </w:numPr>
              <w:rPr>
                <w:sz w:val="20"/>
                <w:szCs w:val="20"/>
              </w:rPr>
            </w:pPr>
            <w:r w:rsidRPr="7F91F005">
              <w:rPr>
                <w:sz w:val="20"/>
                <w:szCs w:val="20"/>
              </w:rPr>
              <w:t>Conclusion – idealistic ending, criticism, including where to watch and purchase the movie</w:t>
            </w:r>
          </w:p>
        </w:tc>
      </w:tr>
      <w:tr w:rsidR="00432366" w:rsidRPr="008652A4" w14:paraId="0D8B3FD0" w14:textId="77777777" w:rsidTr="7F91F005">
        <w:tc>
          <w:tcPr>
            <w:tcW w:w="8980" w:type="dxa"/>
            <w:shd w:val="clear" w:color="auto" w:fill="D9D9D9" w:themeFill="background1" w:themeFillShade="D9"/>
          </w:tcPr>
          <w:p w14:paraId="393A52E7" w14:textId="77777777" w:rsidR="00432366" w:rsidRPr="008652A4" w:rsidRDefault="00432366" w:rsidP="00A97177">
            <w:pPr>
              <w:rPr>
                <w:b/>
                <w:bCs/>
                <w:sz w:val="20"/>
                <w:szCs w:val="20"/>
              </w:rPr>
            </w:pPr>
            <w:r w:rsidRPr="008652A4">
              <w:rPr>
                <w:b/>
                <w:bCs/>
                <w:sz w:val="20"/>
                <w:szCs w:val="20"/>
              </w:rPr>
              <w:t>Style</w:t>
            </w:r>
          </w:p>
        </w:tc>
      </w:tr>
      <w:tr w:rsidR="00432366" w:rsidRPr="008652A4" w14:paraId="6E4EA709" w14:textId="77777777" w:rsidTr="7F91F005">
        <w:tc>
          <w:tcPr>
            <w:tcW w:w="8980" w:type="dxa"/>
          </w:tcPr>
          <w:p w14:paraId="321BC483" w14:textId="5F688159" w:rsidR="00432366" w:rsidRPr="008652A4" w:rsidRDefault="7F91F005" w:rsidP="500CCE56">
            <w:pPr>
              <w:spacing w:line="259" w:lineRule="auto"/>
              <w:rPr>
                <w:sz w:val="20"/>
                <w:szCs w:val="20"/>
              </w:rPr>
            </w:pPr>
            <w:r w:rsidRPr="7F91F005">
              <w:rPr>
                <w:sz w:val="20"/>
                <w:szCs w:val="20"/>
              </w:rPr>
              <w:lastRenderedPageBreak/>
              <w:t>The style of this as well as the reviews that follow will be laid out much like an investigative piece of writing – I will be talking about the key plot points of the film, providing a spoiler warning, whilst also making connections between the narrative and the themes that are presented to the audience. Additionally, as for Promare, I will going in-depth about the underlying tones of the movie and presenting this as such to the reader. This will be supported through research into the noticeable imagery and themes that can be spotted upon observation throughout the film.</w:t>
            </w:r>
          </w:p>
        </w:tc>
      </w:tr>
      <w:tr w:rsidR="00432366" w:rsidRPr="008652A4" w14:paraId="53642CA3" w14:textId="77777777" w:rsidTr="7F91F005">
        <w:tc>
          <w:tcPr>
            <w:tcW w:w="8980" w:type="dxa"/>
            <w:shd w:val="clear" w:color="auto" w:fill="D9D9D9" w:themeFill="background1" w:themeFillShade="D9"/>
          </w:tcPr>
          <w:p w14:paraId="5A6AEF1E" w14:textId="77777777" w:rsidR="00432366" w:rsidRPr="008652A4" w:rsidRDefault="00432366" w:rsidP="00A97177">
            <w:pPr>
              <w:rPr>
                <w:b/>
                <w:bCs/>
                <w:sz w:val="20"/>
                <w:szCs w:val="20"/>
              </w:rPr>
            </w:pPr>
            <w:r w:rsidRPr="008652A4">
              <w:rPr>
                <w:b/>
                <w:bCs/>
                <w:sz w:val="20"/>
                <w:szCs w:val="20"/>
              </w:rPr>
              <w:t>Format and Other Production Information</w:t>
            </w:r>
          </w:p>
        </w:tc>
      </w:tr>
      <w:tr w:rsidR="00432366" w:rsidRPr="008652A4" w14:paraId="605F276D" w14:textId="77777777" w:rsidTr="7F91F005">
        <w:tc>
          <w:tcPr>
            <w:tcW w:w="8980" w:type="dxa"/>
          </w:tcPr>
          <w:p w14:paraId="49A880B9" w14:textId="34179C98" w:rsidR="00432366" w:rsidRPr="008652A4" w:rsidRDefault="7F91F005" w:rsidP="500CCE56">
            <w:pPr>
              <w:spacing w:line="259" w:lineRule="auto"/>
            </w:pPr>
            <w:r w:rsidRPr="7F91F005">
              <w:rPr>
                <w:sz w:val="20"/>
                <w:szCs w:val="20"/>
              </w:rPr>
              <w:t>Review and Analysis – delving into the themes presented within the film and as to how they are presented to the audience. In this case, I will be mainly revolving my review around Promare’s themes that focus on the oppression of minorities and as to how this is portrayed in the narrative. This also subsequently links to corruption lying with higher forces - predominantly with politicians – along with the struggle we continue to face against these matters.</w:t>
            </w:r>
          </w:p>
        </w:tc>
      </w:tr>
      <w:tr w:rsidR="00432366" w:rsidRPr="008652A4" w14:paraId="4E4EDF8E" w14:textId="77777777" w:rsidTr="7F91F005">
        <w:tc>
          <w:tcPr>
            <w:tcW w:w="8980" w:type="dxa"/>
            <w:shd w:val="clear" w:color="auto" w:fill="D9D9D9" w:themeFill="background1" w:themeFillShade="D9"/>
          </w:tcPr>
          <w:p w14:paraId="3D7861DB" w14:textId="77777777" w:rsidR="00432366" w:rsidRPr="008652A4" w:rsidRDefault="00432366" w:rsidP="00A97177">
            <w:pPr>
              <w:rPr>
                <w:b/>
                <w:bCs/>
                <w:sz w:val="20"/>
                <w:szCs w:val="20"/>
              </w:rPr>
            </w:pPr>
            <w:r w:rsidRPr="008652A4">
              <w:rPr>
                <w:b/>
                <w:bCs/>
                <w:sz w:val="20"/>
                <w:szCs w:val="20"/>
              </w:rPr>
              <w:t>Production Schedule and Timeline</w:t>
            </w:r>
          </w:p>
        </w:tc>
      </w:tr>
      <w:tr w:rsidR="00432366" w:rsidRPr="008652A4" w14:paraId="37C807FB" w14:textId="77777777" w:rsidTr="7F91F005">
        <w:tc>
          <w:tcPr>
            <w:tcW w:w="8980" w:type="dxa"/>
          </w:tcPr>
          <w:p w14:paraId="11E2CAC4" w14:textId="16488D13" w:rsidR="00432366" w:rsidRPr="008652A4" w:rsidRDefault="009C3079" w:rsidP="0894FD4A">
            <w:pPr>
              <w:tabs>
                <w:tab w:val="left" w:pos="2820"/>
              </w:tabs>
              <w:rPr>
                <w:sz w:val="20"/>
                <w:szCs w:val="20"/>
              </w:rPr>
            </w:pPr>
            <w:r>
              <w:rPr>
                <w:sz w:val="20"/>
                <w:szCs w:val="20"/>
              </w:rPr>
              <w:t>4</w:t>
            </w:r>
            <w:r w:rsidR="7F91F005" w:rsidRPr="7F91F005">
              <w:rPr>
                <w:sz w:val="20"/>
                <w:szCs w:val="20"/>
              </w:rPr>
              <w:t>/</w:t>
            </w:r>
            <w:r w:rsidR="00DC77D0">
              <w:rPr>
                <w:sz w:val="20"/>
                <w:szCs w:val="20"/>
              </w:rPr>
              <w:t>5</w:t>
            </w:r>
            <w:r w:rsidR="7F91F005" w:rsidRPr="7F91F005">
              <w:rPr>
                <w:sz w:val="20"/>
                <w:szCs w:val="20"/>
              </w:rPr>
              <w:t>/22 (AM); Start of cycle – completing treatment</w:t>
            </w:r>
          </w:p>
          <w:p w14:paraId="670ADBFC" w14:textId="003FCFEC" w:rsidR="00432366" w:rsidRPr="008652A4" w:rsidRDefault="009C3079" w:rsidP="0894FD4A">
            <w:pPr>
              <w:tabs>
                <w:tab w:val="left" w:pos="2820"/>
              </w:tabs>
              <w:rPr>
                <w:sz w:val="20"/>
                <w:szCs w:val="20"/>
              </w:rPr>
            </w:pPr>
            <w:r>
              <w:rPr>
                <w:sz w:val="20"/>
                <w:szCs w:val="20"/>
              </w:rPr>
              <w:t>4</w:t>
            </w:r>
            <w:r w:rsidR="7F91F005" w:rsidRPr="7F91F005">
              <w:rPr>
                <w:sz w:val="20"/>
                <w:szCs w:val="20"/>
              </w:rPr>
              <w:t>/</w:t>
            </w:r>
            <w:r w:rsidR="00DC77D0">
              <w:rPr>
                <w:sz w:val="20"/>
                <w:szCs w:val="20"/>
              </w:rPr>
              <w:t>5</w:t>
            </w:r>
            <w:r w:rsidR="7F91F005" w:rsidRPr="7F91F005">
              <w:rPr>
                <w:sz w:val="20"/>
                <w:szCs w:val="20"/>
              </w:rPr>
              <w:t>/22 (PM); Gathering research – sources of influence and inspiration</w:t>
            </w:r>
          </w:p>
          <w:p w14:paraId="230975BA" w14:textId="5ED50814" w:rsidR="00432366" w:rsidRPr="008652A4" w:rsidRDefault="009C3079" w:rsidP="0894FD4A">
            <w:pPr>
              <w:tabs>
                <w:tab w:val="left" w:pos="2820"/>
              </w:tabs>
              <w:rPr>
                <w:sz w:val="20"/>
                <w:szCs w:val="20"/>
              </w:rPr>
            </w:pPr>
            <w:r>
              <w:rPr>
                <w:sz w:val="20"/>
                <w:szCs w:val="20"/>
              </w:rPr>
              <w:t>5</w:t>
            </w:r>
            <w:r w:rsidR="7F91F005" w:rsidRPr="7F91F005">
              <w:rPr>
                <w:sz w:val="20"/>
                <w:szCs w:val="20"/>
              </w:rPr>
              <w:t>/</w:t>
            </w:r>
            <w:r w:rsidR="00DC77D0">
              <w:rPr>
                <w:sz w:val="20"/>
                <w:szCs w:val="20"/>
              </w:rPr>
              <w:t>5</w:t>
            </w:r>
            <w:r w:rsidR="7F91F005" w:rsidRPr="7F91F005">
              <w:rPr>
                <w:sz w:val="20"/>
                <w:szCs w:val="20"/>
              </w:rPr>
              <w:t>/22 (AM); Beginning to write review</w:t>
            </w:r>
          </w:p>
          <w:p w14:paraId="7E6D3F86" w14:textId="027E0915" w:rsidR="26A0315A" w:rsidRDefault="009C3079" w:rsidP="26A0315A">
            <w:pPr>
              <w:tabs>
                <w:tab w:val="left" w:pos="2820"/>
              </w:tabs>
              <w:spacing w:line="259" w:lineRule="auto"/>
              <w:rPr>
                <w:sz w:val="20"/>
                <w:szCs w:val="20"/>
              </w:rPr>
            </w:pPr>
            <w:r>
              <w:rPr>
                <w:sz w:val="20"/>
                <w:szCs w:val="20"/>
              </w:rPr>
              <w:t>5</w:t>
            </w:r>
            <w:r w:rsidR="7F91F005" w:rsidRPr="7F91F005">
              <w:rPr>
                <w:sz w:val="20"/>
                <w:szCs w:val="20"/>
              </w:rPr>
              <w:t>/</w:t>
            </w:r>
            <w:r w:rsidR="00DC77D0">
              <w:rPr>
                <w:sz w:val="20"/>
                <w:szCs w:val="20"/>
              </w:rPr>
              <w:t>5</w:t>
            </w:r>
            <w:r w:rsidR="7F91F005" w:rsidRPr="7F91F005">
              <w:rPr>
                <w:sz w:val="20"/>
                <w:szCs w:val="20"/>
              </w:rPr>
              <w:t>/22 (PM); Submitting completed review to tutor – ready to be proofread and edited</w:t>
            </w:r>
          </w:p>
          <w:p w14:paraId="1B1EC771" w14:textId="025DC697" w:rsidR="00432366" w:rsidRPr="008652A4" w:rsidRDefault="009C3079" w:rsidP="318E6ECF">
            <w:pPr>
              <w:tabs>
                <w:tab w:val="left" w:pos="2820"/>
              </w:tabs>
              <w:rPr>
                <w:sz w:val="20"/>
                <w:szCs w:val="20"/>
              </w:rPr>
            </w:pPr>
            <w:r>
              <w:rPr>
                <w:sz w:val="20"/>
                <w:szCs w:val="20"/>
              </w:rPr>
              <w:t>6</w:t>
            </w:r>
            <w:r w:rsidR="7F91F005" w:rsidRPr="7F91F005">
              <w:rPr>
                <w:sz w:val="20"/>
                <w:szCs w:val="20"/>
              </w:rPr>
              <w:t>/</w:t>
            </w:r>
            <w:r w:rsidR="00DC77D0">
              <w:rPr>
                <w:sz w:val="20"/>
                <w:szCs w:val="20"/>
              </w:rPr>
              <w:t>5</w:t>
            </w:r>
            <w:r w:rsidR="7F91F005" w:rsidRPr="7F91F005">
              <w:rPr>
                <w:sz w:val="20"/>
                <w:szCs w:val="20"/>
              </w:rPr>
              <w:t>/22 (AM); Retrieving edited copy – implementing edits, sourcing imagery for the review to be published</w:t>
            </w:r>
          </w:p>
          <w:p w14:paraId="3A57FA55" w14:textId="0729DD90" w:rsidR="00432366" w:rsidRPr="008652A4" w:rsidRDefault="009C3079" w:rsidP="26A0315A">
            <w:pPr>
              <w:tabs>
                <w:tab w:val="left" w:pos="2820"/>
              </w:tabs>
              <w:rPr>
                <w:sz w:val="20"/>
                <w:szCs w:val="20"/>
              </w:rPr>
            </w:pPr>
            <w:r>
              <w:rPr>
                <w:sz w:val="20"/>
                <w:szCs w:val="20"/>
              </w:rPr>
              <w:t>6</w:t>
            </w:r>
            <w:r w:rsidR="7F91F005" w:rsidRPr="7F91F005">
              <w:rPr>
                <w:sz w:val="20"/>
                <w:szCs w:val="20"/>
              </w:rPr>
              <w:t>/</w:t>
            </w:r>
            <w:r w:rsidR="00DC77D0">
              <w:rPr>
                <w:sz w:val="20"/>
                <w:szCs w:val="20"/>
              </w:rPr>
              <w:t>5/</w:t>
            </w:r>
            <w:r w:rsidR="7F91F005" w:rsidRPr="7F91F005">
              <w:rPr>
                <w:sz w:val="20"/>
                <w:szCs w:val="20"/>
              </w:rPr>
              <w:t>22 (PM) Publishing review – including sourced imagery and the aforementioned edits</w:t>
            </w:r>
          </w:p>
          <w:p w14:paraId="4B452C79" w14:textId="7AD108CA" w:rsidR="00432366" w:rsidRPr="008652A4" w:rsidRDefault="009C3079" w:rsidP="40F3CFAC">
            <w:pPr>
              <w:tabs>
                <w:tab w:val="left" w:pos="2820"/>
              </w:tabs>
              <w:rPr>
                <w:sz w:val="20"/>
                <w:szCs w:val="20"/>
              </w:rPr>
            </w:pPr>
            <w:r>
              <w:rPr>
                <w:sz w:val="20"/>
                <w:szCs w:val="20"/>
              </w:rPr>
              <w:t>7</w:t>
            </w:r>
            <w:r w:rsidR="7F91F005" w:rsidRPr="7F91F005">
              <w:rPr>
                <w:sz w:val="20"/>
                <w:szCs w:val="20"/>
              </w:rPr>
              <w:t>/</w:t>
            </w:r>
            <w:r w:rsidR="00DC77D0">
              <w:rPr>
                <w:sz w:val="20"/>
                <w:szCs w:val="20"/>
              </w:rPr>
              <w:t>5</w:t>
            </w:r>
            <w:r w:rsidR="7F91F005" w:rsidRPr="7F91F005">
              <w:rPr>
                <w:sz w:val="20"/>
                <w:szCs w:val="20"/>
              </w:rPr>
              <w:t>/22 (AM) ONWARDS; Reporting production process on portfolio – up until the beginning of the next cycle</w:t>
            </w:r>
          </w:p>
        </w:tc>
      </w:tr>
    </w:tbl>
    <w:p w14:paraId="13447356" w14:textId="77777777" w:rsidR="00432366" w:rsidRPr="008652A4" w:rsidRDefault="00432366">
      <w:pPr>
        <w:rPr>
          <w:sz w:val="20"/>
          <w:szCs w:val="20"/>
        </w:rPr>
      </w:pPr>
    </w:p>
    <w:sectPr w:rsidR="00432366" w:rsidRPr="008652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3DC8" w14:textId="77777777" w:rsidR="00FB6E81" w:rsidRDefault="00FB6E81" w:rsidP="00BB6C9B">
      <w:r>
        <w:separator/>
      </w:r>
    </w:p>
  </w:endnote>
  <w:endnote w:type="continuationSeparator" w:id="0">
    <w:p w14:paraId="1E401EA7" w14:textId="77777777" w:rsidR="00FB6E81" w:rsidRDefault="00FB6E81" w:rsidP="00BB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1CA1" w14:textId="77777777" w:rsidR="00FB6E81" w:rsidRDefault="00FB6E81" w:rsidP="00BB6C9B">
      <w:r>
        <w:separator/>
      </w:r>
    </w:p>
  </w:footnote>
  <w:footnote w:type="continuationSeparator" w:id="0">
    <w:p w14:paraId="3A9D48D0" w14:textId="77777777" w:rsidR="00FB6E81" w:rsidRDefault="00FB6E81" w:rsidP="00BB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4942"/>
    </w:tblGrid>
    <w:tr w:rsidR="00BB6C9B" w14:paraId="57033C59" w14:textId="77777777" w:rsidTr="00D4692E">
      <w:tc>
        <w:tcPr>
          <w:tcW w:w="6974" w:type="dxa"/>
        </w:tcPr>
        <w:p w14:paraId="1B0F56D5" w14:textId="5DC35A00" w:rsidR="00BB6C9B" w:rsidRDefault="00BB6C9B" w:rsidP="00BB6C9B">
          <w:pPr>
            <w:pStyle w:val="Header"/>
          </w:pPr>
          <w:r>
            <w:rPr>
              <w:rFonts w:ascii="Arial" w:hAnsi="Arial" w:cs="Arial"/>
              <w:b/>
              <w:bCs/>
              <w:color w:val="808080" w:themeColor="background1" w:themeShade="80"/>
              <w:sz w:val="36"/>
              <w:szCs w:val="36"/>
            </w:rPr>
            <w:t>Treatment</w:t>
          </w:r>
        </w:p>
      </w:tc>
      <w:tc>
        <w:tcPr>
          <w:tcW w:w="6974" w:type="dxa"/>
        </w:tcPr>
        <w:p w14:paraId="3682E7CC" w14:textId="77777777" w:rsidR="00BB6C9B" w:rsidRDefault="00BB6C9B" w:rsidP="00BB6C9B">
          <w:pPr>
            <w:pStyle w:val="Header"/>
            <w:jc w:val="right"/>
          </w:pPr>
          <w:r>
            <w:rPr>
              <w:b/>
              <w:noProof/>
              <w:sz w:val="28"/>
            </w:rPr>
            <w:drawing>
              <wp:inline distT="0" distB="0" distL="0" distR="0" wp14:anchorId="322F07DC" wp14:editId="514D617B">
                <wp:extent cx="2052084" cy="263111"/>
                <wp:effectExtent l="0" t="0" r="0" b="3810"/>
                <wp:docPr id="7" name="Picture 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M_Purpl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770" cy="275123"/>
                        </a:xfrm>
                        <a:prstGeom prst="rect">
                          <a:avLst/>
                        </a:prstGeom>
                      </pic:spPr>
                    </pic:pic>
                  </a:graphicData>
                </a:graphic>
              </wp:inline>
            </w:drawing>
          </w:r>
        </w:p>
      </w:tc>
    </w:tr>
  </w:tbl>
  <w:p w14:paraId="53A434D2" w14:textId="77777777" w:rsidR="00BB6C9B" w:rsidRDefault="00BB6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27D"/>
    <w:multiLevelType w:val="hybridMultilevel"/>
    <w:tmpl w:val="0C14CDF4"/>
    <w:lvl w:ilvl="0" w:tplc="A3769106">
      <w:start w:val="1"/>
      <w:numFmt w:val="bullet"/>
      <w:lvlText w:val="-"/>
      <w:lvlJc w:val="left"/>
      <w:pPr>
        <w:ind w:left="720" w:hanging="360"/>
      </w:pPr>
      <w:rPr>
        <w:rFonts w:ascii="Calibri" w:hAnsi="Calibri" w:hint="default"/>
      </w:rPr>
    </w:lvl>
    <w:lvl w:ilvl="1" w:tplc="29342884">
      <w:start w:val="1"/>
      <w:numFmt w:val="bullet"/>
      <w:lvlText w:val="o"/>
      <w:lvlJc w:val="left"/>
      <w:pPr>
        <w:ind w:left="1440" w:hanging="360"/>
      </w:pPr>
      <w:rPr>
        <w:rFonts w:ascii="Courier New" w:hAnsi="Courier New" w:hint="default"/>
      </w:rPr>
    </w:lvl>
    <w:lvl w:ilvl="2" w:tplc="D08867BE">
      <w:start w:val="1"/>
      <w:numFmt w:val="bullet"/>
      <w:lvlText w:val=""/>
      <w:lvlJc w:val="left"/>
      <w:pPr>
        <w:ind w:left="2160" w:hanging="360"/>
      </w:pPr>
      <w:rPr>
        <w:rFonts w:ascii="Wingdings" w:hAnsi="Wingdings" w:hint="default"/>
      </w:rPr>
    </w:lvl>
    <w:lvl w:ilvl="3" w:tplc="4A6A3F1E">
      <w:start w:val="1"/>
      <w:numFmt w:val="bullet"/>
      <w:lvlText w:val=""/>
      <w:lvlJc w:val="left"/>
      <w:pPr>
        <w:ind w:left="2880" w:hanging="360"/>
      </w:pPr>
      <w:rPr>
        <w:rFonts w:ascii="Symbol" w:hAnsi="Symbol" w:hint="default"/>
      </w:rPr>
    </w:lvl>
    <w:lvl w:ilvl="4" w:tplc="D6E0E12E">
      <w:start w:val="1"/>
      <w:numFmt w:val="bullet"/>
      <w:lvlText w:val="o"/>
      <w:lvlJc w:val="left"/>
      <w:pPr>
        <w:ind w:left="3600" w:hanging="360"/>
      </w:pPr>
      <w:rPr>
        <w:rFonts w:ascii="Courier New" w:hAnsi="Courier New" w:hint="default"/>
      </w:rPr>
    </w:lvl>
    <w:lvl w:ilvl="5" w:tplc="53AC777E">
      <w:start w:val="1"/>
      <w:numFmt w:val="bullet"/>
      <w:lvlText w:val=""/>
      <w:lvlJc w:val="left"/>
      <w:pPr>
        <w:ind w:left="4320" w:hanging="360"/>
      </w:pPr>
      <w:rPr>
        <w:rFonts w:ascii="Wingdings" w:hAnsi="Wingdings" w:hint="default"/>
      </w:rPr>
    </w:lvl>
    <w:lvl w:ilvl="6" w:tplc="B6487950">
      <w:start w:val="1"/>
      <w:numFmt w:val="bullet"/>
      <w:lvlText w:val=""/>
      <w:lvlJc w:val="left"/>
      <w:pPr>
        <w:ind w:left="5040" w:hanging="360"/>
      </w:pPr>
      <w:rPr>
        <w:rFonts w:ascii="Symbol" w:hAnsi="Symbol" w:hint="default"/>
      </w:rPr>
    </w:lvl>
    <w:lvl w:ilvl="7" w:tplc="581EEB08">
      <w:start w:val="1"/>
      <w:numFmt w:val="bullet"/>
      <w:lvlText w:val="o"/>
      <w:lvlJc w:val="left"/>
      <w:pPr>
        <w:ind w:left="5760" w:hanging="360"/>
      </w:pPr>
      <w:rPr>
        <w:rFonts w:ascii="Courier New" w:hAnsi="Courier New" w:hint="default"/>
      </w:rPr>
    </w:lvl>
    <w:lvl w:ilvl="8" w:tplc="35F419E8">
      <w:start w:val="1"/>
      <w:numFmt w:val="bullet"/>
      <w:lvlText w:val=""/>
      <w:lvlJc w:val="left"/>
      <w:pPr>
        <w:ind w:left="6480" w:hanging="360"/>
      </w:pPr>
      <w:rPr>
        <w:rFonts w:ascii="Wingdings" w:hAnsi="Wingdings" w:hint="default"/>
      </w:rPr>
    </w:lvl>
  </w:abstractNum>
  <w:abstractNum w:abstractNumId="1" w15:restartNumberingAfterBreak="0">
    <w:nsid w:val="212E2B3A"/>
    <w:multiLevelType w:val="hybridMultilevel"/>
    <w:tmpl w:val="F8661B1C"/>
    <w:lvl w:ilvl="0" w:tplc="5196374C">
      <w:start w:val="1"/>
      <w:numFmt w:val="bullet"/>
      <w:lvlText w:val="-"/>
      <w:lvlJc w:val="left"/>
      <w:pPr>
        <w:ind w:left="720" w:hanging="360"/>
      </w:pPr>
      <w:rPr>
        <w:rFonts w:ascii="Calibri" w:hAnsi="Calibri" w:hint="default"/>
      </w:rPr>
    </w:lvl>
    <w:lvl w:ilvl="1" w:tplc="B20AD6E6">
      <w:start w:val="1"/>
      <w:numFmt w:val="bullet"/>
      <w:lvlText w:val="o"/>
      <w:lvlJc w:val="left"/>
      <w:pPr>
        <w:ind w:left="1440" w:hanging="360"/>
      </w:pPr>
      <w:rPr>
        <w:rFonts w:ascii="Courier New" w:hAnsi="Courier New" w:hint="default"/>
      </w:rPr>
    </w:lvl>
    <w:lvl w:ilvl="2" w:tplc="F56855A0">
      <w:start w:val="1"/>
      <w:numFmt w:val="bullet"/>
      <w:lvlText w:val=""/>
      <w:lvlJc w:val="left"/>
      <w:pPr>
        <w:ind w:left="2160" w:hanging="360"/>
      </w:pPr>
      <w:rPr>
        <w:rFonts w:ascii="Wingdings" w:hAnsi="Wingdings" w:hint="default"/>
      </w:rPr>
    </w:lvl>
    <w:lvl w:ilvl="3" w:tplc="4DA641E0">
      <w:start w:val="1"/>
      <w:numFmt w:val="bullet"/>
      <w:lvlText w:val=""/>
      <w:lvlJc w:val="left"/>
      <w:pPr>
        <w:ind w:left="2880" w:hanging="360"/>
      </w:pPr>
      <w:rPr>
        <w:rFonts w:ascii="Symbol" w:hAnsi="Symbol" w:hint="default"/>
      </w:rPr>
    </w:lvl>
    <w:lvl w:ilvl="4" w:tplc="94C85076">
      <w:start w:val="1"/>
      <w:numFmt w:val="bullet"/>
      <w:lvlText w:val="o"/>
      <w:lvlJc w:val="left"/>
      <w:pPr>
        <w:ind w:left="3600" w:hanging="360"/>
      </w:pPr>
      <w:rPr>
        <w:rFonts w:ascii="Courier New" w:hAnsi="Courier New" w:hint="default"/>
      </w:rPr>
    </w:lvl>
    <w:lvl w:ilvl="5" w:tplc="15A49DB2">
      <w:start w:val="1"/>
      <w:numFmt w:val="bullet"/>
      <w:lvlText w:val=""/>
      <w:lvlJc w:val="left"/>
      <w:pPr>
        <w:ind w:left="4320" w:hanging="360"/>
      </w:pPr>
      <w:rPr>
        <w:rFonts w:ascii="Wingdings" w:hAnsi="Wingdings" w:hint="default"/>
      </w:rPr>
    </w:lvl>
    <w:lvl w:ilvl="6" w:tplc="2D30E82C">
      <w:start w:val="1"/>
      <w:numFmt w:val="bullet"/>
      <w:lvlText w:val=""/>
      <w:lvlJc w:val="left"/>
      <w:pPr>
        <w:ind w:left="5040" w:hanging="360"/>
      </w:pPr>
      <w:rPr>
        <w:rFonts w:ascii="Symbol" w:hAnsi="Symbol" w:hint="default"/>
      </w:rPr>
    </w:lvl>
    <w:lvl w:ilvl="7" w:tplc="881E65C0">
      <w:start w:val="1"/>
      <w:numFmt w:val="bullet"/>
      <w:lvlText w:val="o"/>
      <w:lvlJc w:val="left"/>
      <w:pPr>
        <w:ind w:left="5760" w:hanging="360"/>
      </w:pPr>
      <w:rPr>
        <w:rFonts w:ascii="Courier New" w:hAnsi="Courier New" w:hint="default"/>
      </w:rPr>
    </w:lvl>
    <w:lvl w:ilvl="8" w:tplc="145675A0">
      <w:start w:val="1"/>
      <w:numFmt w:val="bullet"/>
      <w:lvlText w:val=""/>
      <w:lvlJc w:val="left"/>
      <w:pPr>
        <w:ind w:left="6480" w:hanging="360"/>
      </w:pPr>
      <w:rPr>
        <w:rFonts w:ascii="Wingdings" w:hAnsi="Wingdings" w:hint="default"/>
      </w:rPr>
    </w:lvl>
  </w:abstractNum>
  <w:abstractNum w:abstractNumId="2" w15:restartNumberingAfterBreak="0">
    <w:nsid w:val="49133192"/>
    <w:multiLevelType w:val="hybridMultilevel"/>
    <w:tmpl w:val="DA48B1F6"/>
    <w:lvl w:ilvl="0" w:tplc="CC322260">
      <w:start w:val="1"/>
      <w:numFmt w:val="bullet"/>
      <w:lvlText w:val="-"/>
      <w:lvlJc w:val="left"/>
      <w:pPr>
        <w:ind w:left="720" w:hanging="360"/>
      </w:pPr>
      <w:rPr>
        <w:rFonts w:ascii="Calibri" w:hAnsi="Calibri" w:hint="default"/>
      </w:rPr>
    </w:lvl>
    <w:lvl w:ilvl="1" w:tplc="1A965362">
      <w:start w:val="1"/>
      <w:numFmt w:val="bullet"/>
      <w:lvlText w:val="o"/>
      <w:lvlJc w:val="left"/>
      <w:pPr>
        <w:ind w:left="1440" w:hanging="360"/>
      </w:pPr>
      <w:rPr>
        <w:rFonts w:ascii="Courier New" w:hAnsi="Courier New" w:hint="default"/>
      </w:rPr>
    </w:lvl>
    <w:lvl w:ilvl="2" w:tplc="570A9B84">
      <w:start w:val="1"/>
      <w:numFmt w:val="bullet"/>
      <w:lvlText w:val=""/>
      <w:lvlJc w:val="left"/>
      <w:pPr>
        <w:ind w:left="2160" w:hanging="360"/>
      </w:pPr>
      <w:rPr>
        <w:rFonts w:ascii="Wingdings" w:hAnsi="Wingdings" w:hint="default"/>
      </w:rPr>
    </w:lvl>
    <w:lvl w:ilvl="3" w:tplc="A04C1104">
      <w:start w:val="1"/>
      <w:numFmt w:val="bullet"/>
      <w:lvlText w:val=""/>
      <w:lvlJc w:val="left"/>
      <w:pPr>
        <w:ind w:left="2880" w:hanging="360"/>
      </w:pPr>
      <w:rPr>
        <w:rFonts w:ascii="Symbol" w:hAnsi="Symbol" w:hint="default"/>
      </w:rPr>
    </w:lvl>
    <w:lvl w:ilvl="4" w:tplc="430A2BC6">
      <w:start w:val="1"/>
      <w:numFmt w:val="bullet"/>
      <w:lvlText w:val="o"/>
      <w:lvlJc w:val="left"/>
      <w:pPr>
        <w:ind w:left="3600" w:hanging="360"/>
      </w:pPr>
      <w:rPr>
        <w:rFonts w:ascii="Courier New" w:hAnsi="Courier New" w:hint="default"/>
      </w:rPr>
    </w:lvl>
    <w:lvl w:ilvl="5" w:tplc="A6385D32">
      <w:start w:val="1"/>
      <w:numFmt w:val="bullet"/>
      <w:lvlText w:val=""/>
      <w:lvlJc w:val="left"/>
      <w:pPr>
        <w:ind w:left="4320" w:hanging="360"/>
      </w:pPr>
      <w:rPr>
        <w:rFonts w:ascii="Wingdings" w:hAnsi="Wingdings" w:hint="default"/>
      </w:rPr>
    </w:lvl>
    <w:lvl w:ilvl="6" w:tplc="A386E996">
      <w:start w:val="1"/>
      <w:numFmt w:val="bullet"/>
      <w:lvlText w:val=""/>
      <w:lvlJc w:val="left"/>
      <w:pPr>
        <w:ind w:left="5040" w:hanging="360"/>
      </w:pPr>
      <w:rPr>
        <w:rFonts w:ascii="Symbol" w:hAnsi="Symbol" w:hint="default"/>
      </w:rPr>
    </w:lvl>
    <w:lvl w:ilvl="7" w:tplc="A85673F2">
      <w:start w:val="1"/>
      <w:numFmt w:val="bullet"/>
      <w:lvlText w:val="o"/>
      <w:lvlJc w:val="left"/>
      <w:pPr>
        <w:ind w:left="5760" w:hanging="360"/>
      </w:pPr>
      <w:rPr>
        <w:rFonts w:ascii="Courier New" w:hAnsi="Courier New" w:hint="default"/>
      </w:rPr>
    </w:lvl>
    <w:lvl w:ilvl="8" w:tplc="667E780E">
      <w:start w:val="1"/>
      <w:numFmt w:val="bullet"/>
      <w:lvlText w:val=""/>
      <w:lvlJc w:val="left"/>
      <w:pPr>
        <w:ind w:left="6480" w:hanging="360"/>
      </w:pPr>
      <w:rPr>
        <w:rFonts w:ascii="Wingdings" w:hAnsi="Wingdings" w:hint="default"/>
      </w:rPr>
    </w:lvl>
  </w:abstractNum>
  <w:abstractNum w:abstractNumId="3" w15:restartNumberingAfterBreak="0">
    <w:nsid w:val="5EAF2737"/>
    <w:multiLevelType w:val="hybridMultilevel"/>
    <w:tmpl w:val="67606C16"/>
    <w:lvl w:ilvl="0" w:tplc="27CE6600">
      <w:start w:val="1"/>
      <w:numFmt w:val="bullet"/>
      <w:lvlText w:val="-"/>
      <w:lvlJc w:val="left"/>
      <w:pPr>
        <w:ind w:left="720" w:hanging="360"/>
      </w:pPr>
      <w:rPr>
        <w:rFonts w:ascii="Calibri" w:hAnsi="Calibri" w:hint="default"/>
      </w:rPr>
    </w:lvl>
    <w:lvl w:ilvl="1" w:tplc="A8E6FC50">
      <w:start w:val="1"/>
      <w:numFmt w:val="bullet"/>
      <w:lvlText w:val="o"/>
      <w:lvlJc w:val="left"/>
      <w:pPr>
        <w:ind w:left="1440" w:hanging="360"/>
      </w:pPr>
      <w:rPr>
        <w:rFonts w:ascii="Courier New" w:hAnsi="Courier New" w:hint="default"/>
      </w:rPr>
    </w:lvl>
    <w:lvl w:ilvl="2" w:tplc="5732825E">
      <w:start w:val="1"/>
      <w:numFmt w:val="bullet"/>
      <w:lvlText w:val=""/>
      <w:lvlJc w:val="left"/>
      <w:pPr>
        <w:ind w:left="2160" w:hanging="360"/>
      </w:pPr>
      <w:rPr>
        <w:rFonts w:ascii="Wingdings" w:hAnsi="Wingdings" w:hint="default"/>
      </w:rPr>
    </w:lvl>
    <w:lvl w:ilvl="3" w:tplc="DA3A64FE">
      <w:start w:val="1"/>
      <w:numFmt w:val="bullet"/>
      <w:lvlText w:val=""/>
      <w:lvlJc w:val="left"/>
      <w:pPr>
        <w:ind w:left="2880" w:hanging="360"/>
      </w:pPr>
      <w:rPr>
        <w:rFonts w:ascii="Symbol" w:hAnsi="Symbol" w:hint="default"/>
      </w:rPr>
    </w:lvl>
    <w:lvl w:ilvl="4" w:tplc="D86651EE">
      <w:start w:val="1"/>
      <w:numFmt w:val="bullet"/>
      <w:lvlText w:val="o"/>
      <w:lvlJc w:val="left"/>
      <w:pPr>
        <w:ind w:left="3600" w:hanging="360"/>
      </w:pPr>
      <w:rPr>
        <w:rFonts w:ascii="Courier New" w:hAnsi="Courier New" w:hint="default"/>
      </w:rPr>
    </w:lvl>
    <w:lvl w:ilvl="5" w:tplc="A552CAF4">
      <w:start w:val="1"/>
      <w:numFmt w:val="bullet"/>
      <w:lvlText w:val=""/>
      <w:lvlJc w:val="left"/>
      <w:pPr>
        <w:ind w:left="4320" w:hanging="360"/>
      </w:pPr>
      <w:rPr>
        <w:rFonts w:ascii="Wingdings" w:hAnsi="Wingdings" w:hint="default"/>
      </w:rPr>
    </w:lvl>
    <w:lvl w:ilvl="6" w:tplc="9A6243AC">
      <w:start w:val="1"/>
      <w:numFmt w:val="bullet"/>
      <w:lvlText w:val=""/>
      <w:lvlJc w:val="left"/>
      <w:pPr>
        <w:ind w:left="5040" w:hanging="360"/>
      </w:pPr>
      <w:rPr>
        <w:rFonts w:ascii="Symbol" w:hAnsi="Symbol" w:hint="default"/>
      </w:rPr>
    </w:lvl>
    <w:lvl w:ilvl="7" w:tplc="8216F0C0">
      <w:start w:val="1"/>
      <w:numFmt w:val="bullet"/>
      <w:lvlText w:val="o"/>
      <w:lvlJc w:val="left"/>
      <w:pPr>
        <w:ind w:left="5760" w:hanging="360"/>
      </w:pPr>
      <w:rPr>
        <w:rFonts w:ascii="Courier New" w:hAnsi="Courier New" w:hint="default"/>
      </w:rPr>
    </w:lvl>
    <w:lvl w:ilvl="8" w:tplc="B64057FC">
      <w:start w:val="1"/>
      <w:numFmt w:val="bullet"/>
      <w:lvlText w:val=""/>
      <w:lvlJc w:val="left"/>
      <w:pPr>
        <w:ind w:left="6480" w:hanging="360"/>
      </w:pPr>
      <w:rPr>
        <w:rFonts w:ascii="Wingdings" w:hAnsi="Wingdings" w:hint="default"/>
      </w:rPr>
    </w:lvl>
  </w:abstractNum>
  <w:num w:numId="1" w16cid:durableId="724836273">
    <w:abstractNumId w:val="3"/>
  </w:num>
  <w:num w:numId="2" w16cid:durableId="1662928647">
    <w:abstractNumId w:val="2"/>
  </w:num>
  <w:num w:numId="3" w16cid:durableId="1044063385">
    <w:abstractNumId w:val="0"/>
  </w:num>
  <w:num w:numId="4" w16cid:durableId="124611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B"/>
    <w:rsid w:val="00303371"/>
    <w:rsid w:val="00305838"/>
    <w:rsid w:val="003969A0"/>
    <w:rsid w:val="0042185B"/>
    <w:rsid w:val="00432366"/>
    <w:rsid w:val="005C5980"/>
    <w:rsid w:val="00606D66"/>
    <w:rsid w:val="006E2FF7"/>
    <w:rsid w:val="0076529E"/>
    <w:rsid w:val="008652A4"/>
    <w:rsid w:val="008A55A0"/>
    <w:rsid w:val="0090548C"/>
    <w:rsid w:val="00962284"/>
    <w:rsid w:val="009C3079"/>
    <w:rsid w:val="00AB1718"/>
    <w:rsid w:val="00B822B3"/>
    <w:rsid w:val="00BB6C9B"/>
    <w:rsid w:val="00C23AF2"/>
    <w:rsid w:val="00CB1483"/>
    <w:rsid w:val="00CE1F57"/>
    <w:rsid w:val="00DC77D0"/>
    <w:rsid w:val="00FB6E81"/>
    <w:rsid w:val="0894FD4A"/>
    <w:rsid w:val="26A0315A"/>
    <w:rsid w:val="2CE14AFC"/>
    <w:rsid w:val="318E6ECF"/>
    <w:rsid w:val="40F3CFAC"/>
    <w:rsid w:val="500CCE56"/>
    <w:rsid w:val="6C6DB7B4"/>
    <w:rsid w:val="77A14157"/>
    <w:rsid w:val="7F91F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9DDF"/>
  <w15:chartTrackingRefBased/>
  <w15:docId w15:val="{82F1F100-3744-9B49-8DD7-E85FA691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C9B"/>
    <w:pPr>
      <w:tabs>
        <w:tab w:val="center" w:pos="4513"/>
        <w:tab w:val="right" w:pos="9026"/>
      </w:tabs>
    </w:pPr>
  </w:style>
  <w:style w:type="character" w:customStyle="1" w:styleId="HeaderChar">
    <w:name w:val="Header Char"/>
    <w:basedOn w:val="DefaultParagraphFont"/>
    <w:link w:val="Header"/>
    <w:uiPriority w:val="99"/>
    <w:rsid w:val="00BB6C9B"/>
  </w:style>
  <w:style w:type="paragraph" w:styleId="Footer">
    <w:name w:val="footer"/>
    <w:basedOn w:val="Normal"/>
    <w:link w:val="FooterChar"/>
    <w:uiPriority w:val="99"/>
    <w:unhideWhenUsed/>
    <w:rsid w:val="00BB6C9B"/>
    <w:pPr>
      <w:tabs>
        <w:tab w:val="center" w:pos="4513"/>
        <w:tab w:val="right" w:pos="9026"/>
      </w:tabs>
    </w:pPr>
  </w:style>
  <w:style w:type="character" w:customStyle="1" w:styleId="FooterChar">
    <w:name w:val="Footer Char"/>
    <w:basedOn w:val="DefaultParagraphFont"/>
    <w:link w:val="Footer"/>
    <w:uiPriority w:val="99"/>
    <w:rsid w:val="00BB6C9B"/>
  </w:style>
  <w:style w:type="table" w:styleId="TableGrid">
    <w:name w:val="Table Grid"/>
    <w:basedOn w:val="TableNormal"/>
    <w:uiPriority w:val="39"/>
    <w:rsid w:val="00BB6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Howard (Student)</dc:creator>
  <cp:keywords/>
  <dc:description/>
  <cp:lastModifiedBy>TianneyMcGrew733</cp:lastModifiedBy>
  <cp:revision>14</cp:revision>
  <dcterms:created xsi:type="dcterms:W3CDTF">2021-10-14T09:30:00Z</dcterms:created>
  <dcterms:modified xsi:type="dcterms:W3CDTF">2022-05-27T10:12:00Z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f9390f-876d-4058-800a-b1fed480ab03_Enabled">
    <vt:lpwstr>True</vt:lpwstr>
  </property>
  <property fmtid="{D5CDD505-2E9C-101B-9397-08002B2CF9AE}" pid="3" name="MSIP_Label_ecf9390f-876d-4058-800a-b1fed480ab03_SiteId">
    <vt:lpwstr>7a87a12c-f006-4b0e-b805-700c25c31be5</vt:lpwstr>
  </property>
  <property fmtid="{D5CDD505-2E9C-101B-9397-08002B2CF9AE}" pid="4" name="MSIP_Label_ecf9390f-876d-4058-800a-b1fed480ab03_Owner">
    <vt:lpwstr>00030011@nkc.ac.uk</vt:lpwstr>
  </property>
  <property fmtid="{D5CDD505-2E9C-101B-9397-08002B2CF9AE}" pid="5" name="MSIP_Label_ecf9390f-876d-4058-800a-b1fed480ab03_SetDate">
    <vt:lpwstr>2021-04-28T10:39:35.5000767Z</vt:lpwstr>
  </property>
  <property fmtid="{D5CDD505-2E9C-101B-9397-08002B2CF9AE}" pid="6" name="MSIP_Label_ecf9390f-876d-4058-800a-b1fed480ab03_Name">
    <vt:lpwstr>northkent.ac.uk</vt:lpwstr>
  </property>
  <property fmtid="{D5CDD505-2E9C-101B-9397-08002B2CF9AE}" pid="7" name="MSIP_Label_ecf9390f-876d-4058-800a-b1fed480ab03_Application">
    <vt:lpwstr>Microsoft Azure Information Protection</vt:lpwstr>
  </property>
  <property fmtid="{D5CDD505-2E9C-101B-9397-08002B2CF9AE}" pid="8" name="MSIP_Label_ecf9390f-876d-4058-800a-b1fed480ab03_ActionId">
    <vt:lpwstr>63ec81d1-b782-4267-bf78-abbf33d83e13</vt:lpwstr>
  </property>
  <property fmtid="{D5CDD505-2E9C-101B-9397-08002B2CF9AE}" pid="9" name="MSIP_Label_ecf9390f-876d-4058-800a-b1fed480ab03_Extended_MSFT_Method">
    <vt:lpwstr>Automatic</vt:lpwstr>
  </property>
  <property fmtid="{D5CDD505-2E9C-101B-9397-08002B2CF9AE}" pid="10" name="Sensitivity">
    <vt:lpwstr>northkent.ac.uk</vt:lpwstr>
  </property>
</Properties>
</file>